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F2C" w:rsidRPr="00B57F2C" w:rsidRDefault="00B57F2C" w:rsidP="00B57F2C">
      <w:pPr>
        <w:spacing w:line="48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57F2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Enterprise Architecture </w:t>
      </w:r>
    </w:p>
    <w:p w:rsidR="00B57F2C" w:rsidRPr="00B57F2C" w:rsidRDefault="00B811D7" w:rsidP="00B57F2C">
      <w:pPr>
        <w:spacing w:line="48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bookmarkStart w:id="0" w:name="_GoBack"/>
      <w:r w:rsidRPr="00610EC9"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CBA4FC2" wp14:editId="7292A9CE">
                <wp:simplePos x="0" y="0"/>
                <wp:positionH relativeFrom="margin">
                  <wp:posOffset>-314325</wp:posOffset>
                </wp:positionH>
                <wp:positionV relativeFrom="paragraph">
                  <wp:posOffset>452755</wp:posOffset>
                </wp:positionV>
                <wp:extent cx="6924675" cy="6229350"/>
                <wp:effectExtent l="0" t="0" r="28575" b="19050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24675" cy="6229350"/>
                          <a:chOff x="0" y="0"/>
                          <a:chExt cx="6610350" cy="5753100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2266950" y="2343150"/>
                            <a:ext cx="1485900" cy="6286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A5A5A5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610EC9" w:rsidRDefault="00610EC9" w:rsidP="00610EC9">
                              <w:pPr>
                                <w:jc w:val="center"/>
                              </w:pPr>
                              <w:r>
                                <w:t xml:space="preserve">QFLOORS SOFTWARE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9" name="Group 19"/>
                        <wpg:cNvGrpSpPr/>
                        <wpg:grpSpPr>
                          <a:xfrm>
                            <a:off x="0" y="0"/>
                            <a:ext cx="6610350" cy="5753100"/>
                            <a:chOff x="0" y="0"/>
                            <a:chExt cx="6772275" cy="4543425"/>
                          </a:xfrm>
                        </wpg:grpSpPr>
                        <wps:wsp>
                          <wps:cNvPr id="2" name="Oval 2"/>
                          <wps:cNvSpPr/>
                          <wps:spPr>
                            <a:xfrm>
                              <a:off x="714375" y="0"/>
                              <a:ext cx="1762125" cy="923925"/>
                            </a:xfrm>
                            <a:prstGeom prst="ellipse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610EC9" w:rsidRDefault="00610EC9" w:rsidP="00610EC9">
                                <w:pPr>
                                  <w:jc w:val="center"/>
                                </w:pPr>
                                <w:r>
                                  <w:t>Business Intelligence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Oval 4"/>
                          <wps:cNvSpPr/>
                          <wps:spPr>
                            <a:xfrm>
                              <a:off x="66675" y="3305175"/>
                              <a:ext cx="1762125" cy="923925"/>
                            </a:xfrm>
                            <a:prstGeom prst="ellipse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610EC9" w:rsidRDefault="00610EC9" w:rsidP="00610EC9">
                                <w:pPr>
                                  <w:jc w:val="center"/>
                                </w:pPr>
                                <w:r>
                                  <w:t xml:space="preserve">Content Management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" name="Oval 5"/>
                          <wps:cNvSpPr/>
                          <wps:spPr>
                            <a:xfrm>
                              <a:off x="4152900" y="3619500"/>
                              <a:ext cx="1762125" cy="923925"/>
                            </a:xfrm>
                            <a:prstGeom prst="ellipse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610EC9" w:rsidRDefault="00610EC9" w:rsidP="00610EC9">
                                <w:pPr>
                                  <w:jc w:val="center"/>
                                </w:pPr>
                                <w:r>
                                  <w:t xml:space="preserve">Taxation Planning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Oval 6"/>
                          <wps:cNvSpPr/>
                          <wps:spPr>
                            <a:xfrm>
                              <a:off x="2124075" y="3619500"/>
                              <a:ext cx="1762125" cy="923925"/>
                            </a:xfrm>
                            <a:prstGeom prst="ellipse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610EC9" w:rsidRDefault="00610EC9" w:rsidP="00610EC9">
                                <w:pPr>
                                  <w:jc w:val="center"/>
                                </w:pPr>
                                <w:r>
                                  <w:t xml:space="preserve">Data management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Oval 7"/>
                          <wps:cNvSpPr/>
                          <wps:spPr>
                            <a:xfrm>
                              <a:off x="0" y="1762125"/>
                              <a:ext cx="1762125" cy="923925"/>
                            </a:xfrm>
                            <a:prstGeom prst="ellipse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610EC9" w:rsidRDefault="00610EC9" w:rsidP="00610EC9">
                                <w:pPr>
                                  <w:jc w:val="center"/>
                                </w:pPr>
                                <w:r>
                                  <w:t xml:space="preserve">Enterprise resource Planning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Oval 8"/>
                          <wps:cNvSpPr/>
                          <wps:spPr>
                            <a:xfrm>
                              <a:off x="4867275" y="1714500"/>
                              <a:ext cx="1762125" cy="923925"/>
                            </a:xfrm>
                            <a:prstGeom prst="ellipse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610EC9" w:rsidRDefault="00610EC9" w:rsidP="00610EC9">
                                <w:r>
                                  <w:t xml:space="preserve">Finance and Accounting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Oval 9"/>
                          <wps:cNvSpPr/>
                          <wps:spPr>
                            <a:xfrm>
                              <a:off x="5010150" y="247650"/>
                              <a:ext cx="1762125" cy="923925"/>
                            </a:xfrm>
                            <a:prstGeom prst="ellipse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610EC9" w:rsidRDefault="00610EC9" w:rsidP="00610EC9">
                                <w:pPr>
                                  <w:jc w:val="center"/>
                                </w:pPr>
                                <w:r>
                                  <w:t xml:space="preserve">Supply Chain management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Oval 10"/>
                          <wps:cNvSpPr/>
                          <wps:spPr>
                            <a:xfrm>
                              <a:off x="3038475" y="133350"/>
                              <a:ext cx="1762125" cy="923925"/>
                            </a:xfrm>
                            <a:prstGeom prst="ellipse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610EC9" w:rsidRDefault="00610EC9" w:rsidP="00610EC9">
                                <w:pPr>
                                  <w:jc w:val="center"/>
                                </w:pPr>
                                <w:r>
                                  <w:t xml:space="preserve">Customer Relations Management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Straight Arrow Connector 11"/>
                          <wps:cNvCnPr/>
                          <wps:spPr>
                            <a:xfrm flipV="1">
                              <a:off x="3286125" y="1047750"/>
                              <a:ext cx="447675" cy="809625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12" name="Straight Arrow Connector 12"/>
                          <wps:cNvCnPr/>
                          <wps:spPr>
                            <a:xfrm flipH="1" flipV="1">
                              <a:off x="1952625" y="895350"/>
                              <a:ext cx="1323975" cy="952500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13" name="Straight Arrow Connector 13"/>
                          <wps:cNvCnPr/>
                          <wps:spPr>
                            <a:xfrm>
                              <a:off x="3000375" y="2371725"/>
                              <a:ext cx="0" cy="1238250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14" name="Straight Arrow Connector 14"/>
                          <wps:cNvCnPr/>
                          <wps:spPr>
                            <a:xfrm>
                              <a:off x="3885706" y="2094790"/>
                              <a:ext cx="1000125" cy="47625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15" name="Straight Arrow Connector 15"/>
                          <wps:cNvCnPr/>
                          <wps:spPr>
                            <a:xfrm flipH="1">
                              <a:off x="1762125" y="2143125"/>
                              <a:ext cx="561975" cy="28575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16" name="Straight Arrow Connector 16"/>
                          <wps:cNvCnPr/>
                          <wps:spPr>
                            <a:xfrm>
                              <a:off x="3695700" y="2314575"/>
                              <a:ext cx="809625" cy="1447800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17" name="Straight Arrow Connector 17"/>
                          <wps:cNvCnPr/>
                          <wps:spPr>
                            <a:xfrm flipH="1">
                              <a:off x="1219200" y="2333625"/>
                              <a:ext cx="1152525" cy="1000125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18" name="Straight Arrow Connector 18"/>
                          <wps:cNvCnPr/>
                          <wps:spPr>
                            <a:xfrm flipV="1">
                              <a:off x="3733800" y="1076325"/>
                              <a:ext cx="1714500" cy="781050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BA4FC2" id="Group 20" o:spid="_x0000_s1026" style="position:absolute;margin-left:-24.75pt;margin-top:35.65pt;width:545.25pt;height:490.5pt;z-index:251659264;mso-position-horizontal-relative:margin;mso-width-relative:margin;mso-height-relative:margin" coordsize="66103,575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">
                <v:rect id="Rectangle 1" o:spid="_x0000_s1027" style="position:absolute;left:22669;top:23431;width:14859;height:62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vaSMAA&#10;AADaAAAADwAAAGRycy9kb3ducmV2LnhtbERPS4vCMBC+L/gfwgh7W1NdKlKNIgXByx58HDwOzdiW&#10;JpPSpLXurzfCwp6Gj+85m91ojRio87VjBfNZAoK4cLrmUsH1cvhagfABWaNxTAqe5GG3nXxsMNPu&#10;wScazqEUMYR9hgqqENpMSl9UZNHPXEscubvrLIYIu1LqDh8x3Bq5SJKltFhzbKiwpbyiojn3VoH5&#10;ydPm294upk9/Xd4PtzFtjkp9Tsf9GkSgMfyL/9xHHefD+5X3ld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DvaSMAAAADaAAAADwAAAAAAAAAAAAAAAACYAgAAZHJzL2Rvd25y&#10;ZXYueG1sUEsFBgAAAAAEAAQA9QAAAIUDAAAAAA==&#10;" fillcolor="window" strokecolor="#a5a5a5" strokeweight="1pt">
                  <v:textbox>
                    <w:txbxContent>
                      <w:p w:rsidR="00610EC9" w:rsidRDefault="00610EC9" w:rsidP="00610EC9">
                        <w:pPr>
                          <w:jc w:val="center"/>
                        </w:pPr>
                        <w:r>
                          <w:t xml:space="preserve">QFLOORS SOFTWARE </w:t>
                        </w:r>
                      </w:p>
                    </w:txbxContent>
                  </v:textbox>
                </v:rect>
                <v:group id="Group 19" o:spid="_x0000_s1028" style="position:absolute;width:66103;height:57531" coordsize="67722,454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oval id="Oval 2" o:spid="_x0000_s1029" style="position:absolute;left:7143;width:17622;height:92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zx78AA&#10;AADaAAAADwAAAGRycy9kb3ducmV2LnhtbESPQYvCMBSE7wv+h/AEb2tqhUWqUURQPGoV0dujeTbF&#10;5qU0sdZ/bxYW9jjMzDfMYtXbWnTU+sqxgsk4AUFcOF1xqeB82n7PQPiArLF2TAre5GG1HHwtMNPu&#10;xUfq8lCKCGGfoQITQpNJ6QtDFv3YNcTRu7vWYoiyLaVu8RXhtpZpkvxIixXHBYMNbQwVj/xpFazf&#10;4dDxtM53x/t1e0nP/e3WGKVGw349BxGoD//hv/ZeK0jh90q8AX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nzx78AAAADaAAAADwAAAAAAAAAAAAAAAACYAgAAZHJzL2Rvd25y&#10;ZXYueG1sUEsFBgAAAAAEAAQA9QAAAIUDAAAAAA==&#10;" fillcolor="window" strokecolor="windowText" strokeweight="1pt">
                    <v:stroke joinstyle="miter"/>
                    <v:textbox>
                      <w:txbxContent>
                        <w:p w:rsidR="00610EC9" w:rsidRDefault="00610EC9" w:rsidP="00610EC9">
                          <w:pPr>
                            <w:jc w:val="center"/>
                          </w:pPr>
                          <w:r>
                            <w:t>Business Intelligence</w:t>
                          </w:r>
                        </w:p>
                      </w:txbxContent>
                    </v:textbox>
                  </v:oval>
                  <v:oval id="Oval 4" o:spid="_x0000_s1030" style="position:absolute;left:666;top:33051;width:17622;height:92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nMAMMA&#10;AADaAAAADwAAAGRycy9kb3ducmV2LnhtbESPwWrDMBBE74X+g9hCb7WcNJTgRgmhkJBj7ZpQ3xZr&#10;Y5lYK2Opjv33VaDQ4zAzb5jNbrKdGGnwrWMFiyQFQVw73XKjoPw6vKxB+ICssXNMCmbysNs+Pmww&#10;0+7GOY1FaESEsM9QgQmhz6T0tSGLPnE9cfQubrAYohwaqQe8Rbjt5DJN36TFluOCwZ4+DNXX4scq&#10;2M/hc+TXrjjml+/DeVlOVdUbpZ6fpv07iEBT+A//tU9awQruV+IN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tnMAMMAAADaAAAADwAAAAAAAAAAAAAAAACYAgAAZHJzL2Rv&#10;d25yZXYueG1sUEsFBgAAAAAEAAQA9QAAAIgDAAAAAA==&#10;" fillcolor="window" strokecolor="windowText" strokeweight="1pt">
                    <v:stroke joinstyle="miter"/>
                    <v:textbox>
                      <w:txbxContent>
                        <w:p w:rsidR="00610EC9" w:rsidRDefault="00610EC9" w:rsidP="00610EC9">
                          <w:pPr>
                            <w:jc w:val="center"/>
                          </w:pPr>
                          <w:r>
                            <w:t xml:space="preserve">Content Management </w:t>
                          </w:r>
                        </w:p>
                      </w:txbxContent>
                    </v:textbox>
                  </v:oval>
                  <v:oval id="Oval 5" o:spid="_x0000_s1031" style="position:absolute;left:41529;top:36195;width:17621;height:92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Vpm8MA&#10;AADaAAAADwAAAGRycy9kb3ducmV2LnhtbESPwWrDMBBE74X+g9hCb7WclJTgRgmhkJBj7ZpQ3xZr&#10;Y5lYK2Opjv33VaDQ4zAzb5jNbrKdGGnwrWMFiyQFQVw73XKjoPw6vKxB+ICssXNMCmbysNs+Pmww&#10;0+7GOY1FaESEsM9QgQmhz6T0tSGLPnE9cfQubrAYohwaqQe8Rbjt5DJN36TFluOCwZ4+DNXX4scq&#10;2M/hc+TXrjjml+/DeVlOVdUbpZ6fpv07iEBT+A//tU9awQruV+IN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ZVpm8MAAADaAAAADwAAAAAAAAAAAAAAAACYAgAAZHJzL2Rv&#10;d25yZXYueG1sUEsFBgAAAAAEAAQA9QAAAIgDAAAAAA==&#10;" fillcolor="window" strokecolor="windowText" strokeweight="1pt">
                    <v:stroke joinstyle="miter"/>
                    <v:textbox>
                      <w:txbxContent>
                        <w:p w:rsidR="00610EC9" w:rsidRDefault="00610EC9" w:rsidP="00610EC9">
                          <w:pPr>
                            <w:jc w:val="center"/>
                          </w:pPr>
                          <w:r>
                            <w:t xml:space="preserve">Taxation Planning </w:t>
                          </w:r>
                        </w:p>
                      </w:txbxContent>
                    </v:textbox>
                  </v:oval>
                  <v:oval id="Oval 6" o:spid="_x0000_s1032" style="position:absolute;left:21240;top:36195;width:17622;height:92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f37MEA&#10;AADaAAAADwAAAGRycy9kb3ducmV2LnhtbESPQYvCMBSE78L+h/AWvGmqgkjXtIjg4lGriN4ezbMp&#10;27yUJlvrv98sCB6HmfmGWeeDbURPna8dK5hNExDEpdM1VwrOp91kBcIHZI2NY1LwJA959jFaY6rd&#10;g4/UF6ESEcI+RQUmhDaV0peGLPqpa4mjd3edxRBlV0nd4SPCbSPnSbKUFmuOCwZb2hoqf4pfq2Dz&#10;DIeeF03xfbxfd5f5ebjdWqPU+HPYfIEINIR3+NXeawVL+L8Sb4DM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VH9+zBAAAA2gAAAA8AAAAAAAAAAAAAAAAAmAIAAGRycy9kb3du&#10;cmV2LnhtbFBLBQYAAAAABAAEAPUAAACGAwAAAAA=&#10;" fillcolor="window" strokecolor="windowText" strokeweight="1pt">
                    <v:stroke joinstyle="miter"/>
                    <v:textbox>
                      <w:txbxContent>
                        <w:p w:rsidR="00610EC9" w:rsidRDefault="00610EC9" w:rsidP="00610EC9">
                          <w:pPr>
                            <w:jc w:val="center"/>
                          </w:pPr>
                          <w:r>
                            <w:t xml:space="preserve">Data management </w:t>
                          </w:r>
                        </w:p>
                      </w:txbxContent>
                    </v:textbox>
                  </v:oval>
                  <v:oval id="Oval 7" o:spid="_x0000_s1033" style="position:absolute;top:17621;width:17621;height:92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tSd8MA&#10;AADaAAAADwAAAGRycy9kb3ducmV2LnhtbESPwWrDMBBE74X+g9hCb7WcFNLgRgmhkJBj7ZpQ3xZr&#10;Y5lYK2Opjv33VaDQ4zAzb5jNbrKdGGnwrWMFiyQFQVw73XKjoPw6vKxB+ICssXNMCmbysNs+Pmww&#10;0+7GOY1FaESEsM9QgQmhz6T0tSGLPnE9cfQubrAYohwaqQe8Rbjt5DJNV9Jiy3HBYE8fhupr8WMV&#10;7OfwOfJrVxzzy/fhvCynquqNUs9P0/4dRKAp/If/2iet4A3uV+IN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gtSd8MAAADaAAAADwAAAAAAAAAAAAAAAACYAgAAZHJzL2Rv&#10;d25yZXYueG1sUEsFBgAAAAAEAAQA9QAAAIgDAAAAAA==&#10;" fillcolor="window" strokecolor="windowText" strokeweight="1pt">
                    <v:stroke joinstyle="miter"/>
                    <v:textbox>
                      <w:txbxContent>
                        <w:p w:rsidR="00610EC9" w:rsidRDefault="00610EC9" w:rsidP="00610EC9">
                          <w:pPr>
                            <w:jc w:val="center"/>
                          </w:pPr>
                          <w:r>
                            <w:t xml:space="preserve">Enterprise resource Planning </w:t>
                          </w:r>
                        </w:p>
                      </w:txbxContent>
                    </v:textbox>
                  </v:oval>
                  <v:oval id="Oval 8" o:spid="_x0000_s1034" style="position:absolute;left:48672;top:17145;width:17622;height:92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TGBb4A&#10;AADaAAAADwAAAGRycy9kb3ducmV2LnhtbERPTYvCMBC9L/gfwgje1nQVRLqmIguKR62ybG9DM23K&#10;NpPSxFr/vTkIHh/ve7MdbSsG6n3jWMHXPAFBXDrdcK3getl/rkH4gKyxdUwKHuRhm00+Nphqd+cz&#10;DXmoRQxhn6ICE0KXSulLQxb93HXEkatcbzFE2NdS93iP4baViyRZSYsNxwaDHf0YKv/zm1Wwe4TT&#10;wMs2P5yrv/3v4joWRWeUmk3H3TeIQGN4i1/uo1YQt8Yr8QbI7A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uUxgW+AAAA2gAAAA8AAAAAAAAAAAAAAAAAmAIAAGRycy9kb3ducmV2&#10;LnhtbFBLBQYAAAAABAAEAPUAAACDAwAAAAA=&#10;" fillcolor="window" strokecolor="windowText" strokeweight="1pt">
                    <v:stroke joinstyle="miter"/>
                    <v:textbox>
                      <w:txbxContent>
                        <w:p w:rsidR="00610EC9" w:rsidRDefault="00610EC9" w:rsidP="00610EC9">
                          <w:r>
                            <w:t xml:space="preserve">Finance and Accounting </w:t>
                          </w:r>
                        </w:p>
                      </w:txbxContent>
                    </v:textbox>
                  </v:oval>
                  <v:oval id="Oval 9" o:spid="_x0000_s1035" style="position:absolute;left:50101;top:2476;width:17621;height:92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hjnsMA&#10;AADaAAAADwAAAGRycy9kb3ducmV2LnhtbESPwWrDMBBE74X+g9hCb7WcFELjRgmhkJBj7ZpQ3xZr&#10;Y5lYK2Opjv33VaDQ4zAzb5jNbrKdGGnwrWMFiyQFQVw73XKjoPw6vLyB8AFZY+eYFMzkYbd9fNhg&#10;pt2NcxqL0IgIYZ+hAhNCn0npa0MWfeJ64uhd3GAxRDk0Ug94i3DbyWWarqTFluOCwZ4+DNXX4scq&#10;2M/hc+TXrjjml+/DeVlOVdUbpZ6fpv07iEBT+A//tU9awRruV+IN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hjnsMAAADaAAAADwAAAAAAAAAAAAAAAACYAgAAZHJzL2Rv&#10;d25yZXYueG1sUEsFBgAAAAAEAAQA9QAAAIgDAAAAAA==&#10;" fillcolor="window" strokecolor="windowText" strokeweight="1pt">
                    <v:stroke joinstyle="miter"/>
                    <v:textbox>
                      <w:txbxContent>
                        <w:p w:rsidR="00610EC9" w:rsidRDefault="00610EC9" w:rsidP="00610EC9">
                          <w:pPr>
                            <w:jc w:val="center"/>
                          </w:pPr>
                          <w:r>
                            <w:t xml:space="preserve">Supply Chain management </w:t>
                          </w:r>
                        </w:p>
                      </w:txbxContent>
                    </v:textbox>
                  </v:oval>
                  <v:oval id="Oval 10" o:spid="_x0000_s1036" style="position:absolute;left:30384;top:1333;width:17622;height:92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zL38IA&#10;AADbAAAADwAAAGRycy9kb3ducmV2LnhtbESPQWvCQBCF7wX/wzKCt7qpQpHUVaSgeNQopd6G7JgN&#10;zc6G7Brjv3cOQm8zvDfvfbNcD75RPXWxDmzgY5qBIi6DrbkycD5t3xegYkK22AQmAw+KsF6N3paY&#10;23DnI/VFqpSEcMzRgEupzbWOpSOPcRpaYtGuofOYZO0qbTu8S7hv9CzLPrXHmqXBYUvfjsq/4uYN&#10;bB7p0PO8KXbH6+/2Z3YeLpfWGTMZD5svUImG9G9+Xe+t4Au9/CID6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7MvfwgAAANsAAAAPAAAAAAAAAAAAAAAAAJgCAABkcnMvZG93&#10;bnJldi54bWxQSwUGAAAAAAQABAD1AAAAhwMAAAAA&#10;" fillcolor="window" strokecolor="windowText" strokeweight="1pt">
                    <v:stroke joinstyle="miter"/>
                    <v:textbox>
                      <w:txbxContent>
                        <w:p w:rsidR="00610EC9" w:rsidRDefault="00610EC9" w:rsidP="00610EC9">
                          <w:pPr>
                            <w:jc w:val="center"/>
                          </w:pPr>
                          <w:r>
                            <w:t xml:space="preserve">Customer Relations Management </w:t>
                          </w:r>
                        </w:p>
                      </w:txbxContent>
                    </v:textbox>
                  </v:oval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11" o:spid="_x0000_s1037" type="#_x0000_t32" style="position:absolute;left:32861;top:10477;width:4477;height:809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famEMMAAADbAAAADwAAAGRycy9kb3ducmV2LnhtbERPTWvCQBC9F/wPywi91U1SLBJdRQNN&#10;21Oo9eJtyI5JMDsbstsk7a93CwVv83ifs9lNphUD9a6xrCBeRCCIS6sbrhScvl6fViCcR9bYWiYF&#10;P+Rgt509bDDVduRPGo6+EiGEXYoKau+7VEpX1mTQLWxHHLiL7Q36APtK6h7HEG5amUTRizTYcGio&#10;saOspvJ6/DYKzoOvsg9b5M/LQ5Gd899kWr0lSj3Op/0ahKfJ38X/7ncd5sfw90s4QG5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32phDDAAAA2wAAAA8AAAAAAAAAAAAA&#10;AAAAoQIAAGRycy9kb3ducmV2LnhtbFBLBQYAAAAABAAEAPkAAACRAwAAAAA=&#10;" strokecolor="windowText" strokeweight=".5pt">
                    <v:stroke endarrow="block" joinstyle="miter"/>
                  </v:shape>
                  <v:shape id="Straight Arrow Connector 12" o:spid="_x0000_s1038" type="#_x0000_t32" style="position:absolute;left:19526;top:8953;width:13240;height:952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kyH7MIAAADbAAAADwAAAGRycy9kb3ducmV2LnhtbERPzWrCQBC+F3yHZYReSrNRpEjMKmox&#10;Sb2pfYAxO82GZmdDdqvp23cLhd7m4/udfDPaTtxo8K1jBbMkBUFcO91yo+D9cnhegvABWWPnmBR8&#10;k4fNevKQY6bdnU90O4dGxBD2GSowIfSZlL42ZNEnrieO3IcbLIYIh0bqAe8x3HZynqYv0mLLscFg&#10;T3tD9ef5yyoYy1OtnxaH5lq8FtXClaZ6O+6UepyO2xWIQGP4F/+5Kx3nz+H3l3iAX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kyH7MIAAADbAAAADwAAAAAAAAAAAAAA&#10;AAChAgAAZHJzL2Rvd25yZXYueG1sUEsFBgAAAAAEAAQA+QAAAJADAAAAAA==&#10;" strokecolor="windowText" strokeweight=".5pt">
                    <v:stroke endarrow="block" joinstyle="miter"/>
                  </v:shape>
                  <v:shape id="Straight Arrow Connector 13" o:spid="_x0000_s1039" type="#_x0000_t32" style="position:absolute;left:30003;top:23717;width:0;height:1238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3macIAAADbAAAADwAAAGRycy9kb3ducmV2LnhtbERPS2sCMRC+C/0PYQQvolkriF2NUmwF&#10;L0XdCl6HzewDN5NtEnX775uC4G0+vucs151pxI2cry0rmIwTEMS51TWXCk7f29EchA/IGhvLpOCX&#10;PKxXL70lptre+Ui3LJQihrBPUUEVQptK6fOKDPqxbYkjV1hnMEToSqkd3mO4aeRrksykwZpjQ4Ut&#10;bSrKL9nVKJDlcWrOn0U3+yrc28dhuP9ps71Sg373vgARqAtP8cO903H+FP5/iQfI1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R3macIAAADbAAAADwAAAAAAAAAAAAAA&#10;AAChAgAAZHJzL2Rvd25yZXYueG1sUEsFBgAAAAAEAAQA+QAAAJADAAAAAA==&#10;" strokecolor="windowText" strokeweight=".5pt">
                    <v:stroke endarrow="block" joinstyle="miter"/>
                  </v:shape>
                  <v:shape id="Straight Arrow Connector 14" o:spid="_x0000_s1040" type="#_x0000_t32" style="position:absolute;left:38857;top:20947;width:10001;height:47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R+HcIAAADbAAAADwAAAGRycy9kb3ducmV2LnhtbERPS2sCMRC+F/wPYQq9lJrtA9HVKKIW&#10;vBR1K3gdNrMPuplsk6jrvzeC4G0+vudMZp1pxImcry0reO8nIIhzq2suFex/v9+GIHxA1thYJgUX&#10;8jCb9p4mmGp75h2dslCKGMI+RQVVCG0qpc8rMuj7tiWOXGGdwRChK6V2eI7hppEfSTKQBmuODRW2&#10;tKgo/8uORoEsd5/msCq6wU/hRsvt6+a/zTZKvTx38zGIQF14iO/utY7zv+D2SzxAT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vR+HcIAAADbAAAADwAAAAAAAAAAAAAA&#10;AAChAgAAZHJzL2Rvd25yZXYueG1sUEsFBgAAAAAEAAQA+QAAAJADAAAAAA==&#10;" strokecolor="windowText" strokeweight=".5pt">
                    <v:stroke endarrow="block" joinstyle="miter"/>
                  </v:shape>
                  <v:shape id="Straight Arrow Connector 15" o:spid="_x0000_s1041" type="#_x0000_t32" style="position:absolute;left:17621;top:21431;width:5620;height:286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s2gE8EAAADbAAAADwAAAGRycy9kb3ducmV2LnhtbERPS4vCMBC+L/gfwgje1tQuLlKNogV1&#10;PYmPi7ehGdtiMylNtlZ//UZY8DYf33Nmi85UoqXGlZYVjIYRCOLM6pJzBefT+nMCwnlkjZVlUvAg&#10;B4t572OGibZ3PlB79LkIIewSVFB4XydSuqwgg25oa+LAXW1j0AfY5FI3eA/hppJxFH1LgyWHhgJr&#10;SgvKbsdfo+DS+jzd2f3ma7zap5fNM+4m21ipQb9bTkF46vxb/O/+0WH+GF6/hAPk/A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CzaATwQAAANsAAAAPAAAAAAAAAAAAAAAA&#10;AKECAABkcnMvZG93bnJldi54bWxQSwUGAAAAAAQABAD5AAAAjwMAAAAA&#10;" strokecolor="windowText" strokeweight=".5pt">
                    <v:stroke endarrow="block" joinstyle="miter"/>
                  </v:shape>
                  <v:shape id="Straight Arrow Connector 16" o:spid="_x0000_s1042" type="#_x0000_t32" style="position:absolute;left:36957;top:23145;width:8096;height:1447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WpF8cIAAADbAAAADwAAAGRycy9kb3ducmV2LnhtbERPS2sCMRC+F/wPYQQvpWa1sNjVKKIW&#10;einqWuh12Mw+cDNZk1TXf28Khd7m43vOYtWbVlzJ+caygsk4AUFcWN1wpeDr9P4yA+EDssbWMim4&#10;k4fVcvC0wEzbGx/pmodKxBD2GSqoQ+gyKX1Rk0E/th1x5ErrDIYIXSW1w1sMN62cJkkqDTYcG2rs&#10;aFNTcc5/jAJZHV/N967s08/SvW0Pz/tLl++VGg379RxEoD78i//cHzrOT+H3l3iAXD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WpF8cIAAADbAAAADwAAAAAAAAAAAAAA&#10;AAChAgAAZHJzL2Rvd25yZXYueG1sUEsFBgAAAAAEAAQA+QAAAJADAAAAAA==&#10;" strokecolor="windowText" strokeweight=".5pt">
                    <v:stroke endarrow="block" joinstyle="miter"/>
                  </v:shape>
                  <v:shape id="Straight Arrow Connector 17" o:spid="_x0000_s1043" type="#_x0000_t32" style="position:absolute;left:12192;top:23336;width:11525;height:1000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VOb/8IAAADbAAAADwAAAGRycy9kb3ducmV2LnhtbERPTWvCQBC9C/6HZQRvumnEKtFVNFBb&#10;T2Lai7chOyah2dmQ3cbUX98VCt7m8T5nve1NLTpqXWVZwcs0AkGcW11xoeDr822yBOE8ssbaMin4&#10;JQfbzXCwxkTbG5+py3whQgi7BBWU3jeJlC4vyaCb2oY4cFfbGvQBtoXULd5CuKllHEWv0mDFoaHE&#10;htKS8u/sxyi4dL5Ij/Z0mM33p/RyuMf98j1WajzqdysQnnr/FP+7P3SYv4DHL+EAuf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VOb/8IAAADbAAAADwAAAAAAAAAAAAAA&#10;AAChAgAAZHJzL2Rvd25yZXYueG1sUEsFBgAAAAAEAAQA+QAAAJADAAAAAA==&#10;" strokecolor="windowText" strokeweight=".5pt">
                    <v:stroke endarrow="block" joinstyle="miter"/>
                  </v:shape>
                  <v:shape id="Straight Arrow Connector 18" o:spid="_x0000_s1044" type="#_x0000_t32" style="position:absolute;left:37338;top:10763;width:17145;height:781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wPjcUAAADbAAAADwAAAGRycy9kb3ducmV2LnhtbESPT2vCQBDF7wW/wzKCt7ox0iLRVTRQ&#10;257EPxdvQ3ZMgtnZkN3GtJ++cyj0NsN7895vVpvBNaqnLtSeDcymCSjiwtuaSwOX89vzAlSIyBYb&#10;z2TgmwJs1qOnFWbWP/hI/SmWSkI4ZGigirHNtA5FRQ7D1LfEot185zDK2pXadviQcNfoNEletcOa&#10;paHClvKKivvpyxm49rHMP/1hP3/ZHfLr/icdFu+pMZPxsF2CijTEf/Pf9YcVfIGVX2QAvf4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MwPjcUAAADbAAAADwAAAAAAAAAA&#10;AAAAAAChAgAAZHJzL2Rvd25yZXYueG1sUEsFBgAAAAAEAAQA+QAAAJMDAAAAAA==&#10;" strokecolor="windowText" strokeweight=".5pt">
                    <v:stroke endarrow="block" joinstyle="miter"/>
                  </v:shape>
                </v:group>
                <w10:wrap anchorx="margin"/>
              </v:group>
            </w:pict>
          </mc:Fallback>
        </mc:AlternateContent>
      </w:r>
      <w:bookmarkEnd w:id="0"/>
      <w:r w:rsidR="00B57F2C" w:rsidRPr="00B57F2C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The following diagram is a proof of the QFloor software major components. </w:t>
      </w:r>
    </w:p>
    <w:p w:rsidR="000F3C53" w:rsidRDefault="000F3C53" w:rsidP="00B57F2C"/>
    <w:sectPr w:rsidR="000F3C53" w:rsidSect="00FD1CA5">
      <w:headerReference w:type="firs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0916" w:rsidRDefault="002E0916" w:rsidP="00B57F2C">
      <w:pPr>
        <w:spacing w:after="0" w:line="240" w:lineRule="auto"/>
      </w:pPr>
      <w:r>
        <w:separator/>
      </w:r>
    </w:p>
  </w:endnote>
  <w:endnote w:type="continuationSeparator" w:id="0">
    <w:p w:rsidR="002E0916" w:rsidRDefault="002E0916" w:rsidP="00B57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0916" w:rsidRDefault="002E0916" w:rsidP="00B57F2C">
      <w:pPr>
        <w:spacing w:after="0" w:line="240" w:lineRule="auto"/>
      </w:pPr>
      <w:r>
        <w:separator/>
      </w:r>
    </w:p>
  </w:footnote>
  <w:footnote w:type="continuationSeparator" w:id="0">
    <w:p w:rsidR="002E0916" w:rsidRDefault="002E0916" w:rsidP="00B57F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7F2C" w:rsidRPr="00B57F2C" w:rsidRDefault="00FD1CA5">
    <w:pPr>
      <w:pStyle w:val="Header"/>
      <w:rPr>
        <w:rFonts w:ascii="Times New Roman" w:hAnsi="Times New Roman" w:cs="Times New Roman"/>
        <w:sz w:val="24"/>
        <w:szCs w:val="24"/>
      </w:rPr>
    </w:pPr>
    <w:proofErr w:type="gramStart"/>
    <w:r>
      <w:rPr>
        <w:rFonts w:ascii="Times New Roman" w:hAnsi="Times New Roman" w:cs="Times New Roman"/>
        <w:sz w:val="24"/>
        <w:szCs w:val="24"/>
      </w:rPr>
      <w:t>:</w:t>
    </w:r>
    <w:r w:rsidR="00B57F2C" w:rsidRPr="00B57F2C">
      <w:rPr>
        <w:rFonts w:ascii="Times New Roman" w:hAnsi="Times New Roman" w:cs="Times New Roman"/>
        <w:sz w:val="24"/>
        <w:szCs w:val="24"/>
      </w:rPr>
      <w:t>ENTERPRISE</w:t>
    </w:r>
    <w:proofErr w:type="gramEnd"/>
    <w:r w:rsidR="00B57F2C" w:rsidRPr="00B57F2C">
      <w:rPr>
        <w:rFonts w:ascii="Times New Roman" w:hAnsi="Times New Roman" w:cs="Times New Roman"/>
        <w:sz w:val="24"/>
        <w:szCs w:val="24"/>
      </w:rPr>
      <w:t xml:space="preserve"> ARCHITECTURE</w:t>
    </w:r>
    <w:r w:rsidR="00B57F2C">
      <w:rPr>
        <w:rFonts w:ascii="Times New Roman" w:hAnsi="Times New Roman" w:cs="Times New Roman"/>
        <w:sz w:val="24"/>
        <w:szCs w:val="24"/>
      </w:rPr>
      <w:tab/>
    </w:r>
    <w:r w:rsidR="00B57F2C" w:rsidRPr="00B57F2C">
      <w:rPr>
        <w:rFonts w:ascii="Times New Roman" w:hAnsi="Times New Roman" w:cs="Times New Roman"/>
        <w:sz w:val="24"/>
        <w:szCs w:val="24"/>
      </w:rPr>
      <w:t xml:space="preserve"> </w:t>
    </w:r>
    <w:r w:rsidR="00B57F2C" w:rsidRPr="00B57F2C">
      <w:rPr>
        <w:rFonts w:ascii="Times New Roman" w:hAnsi="Times New Roman" w:cs="Times New Roman"/>
        <w:sz w:val="24"/>
        <w:szCs w:val="24"/>
      </w:rPr>
      <w:fldChar w:fldCharType="begin"/>
    </w:r>
    <w:r w:rsidR="00B57F2C" w:rsidRPr="00B57F2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B57F2C" w:rsidRPr="00B57F2C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</w:t>
    </w:r>
    <w:r w:rsidR="00B57F2C" w:rsidRPr="00B57F2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F2C"/>
    <w:rsid w:val="000F3C53"/>
    <w:rsid w:val="002234BD"/>
    <w:rsid w:val="002E0916"/>
    <w:rsid w:val="00610EC9"/>
    <w:rsid w:val="0081254A"/>
    <w:rsid w:val="0090356E"/>
    <w:rsid w:val="00B57F2C"/>
    <w:rsid w:val="00B811D7"/>
    <w:rsid w:val="00B96A47"/>
    <w:rsid w:val="00FD1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E59D28-7F33-4E15-B584-E62A39AC1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7F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7F2C"/>
  </w:style>
  <w:style w:type="paragraph" w:styleId="Footer">
    <w:name w:val="footer"/>
    <w:basedOn w:val="Normal"/>
    <w:link w:val="FooterChar"/>
    <w:uiPriority w:val="99"/>
    <w:unhideWhenUsed/>
    <w:rsid w:val="00B57F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7F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Titus</dc:creator>
  <cp:keywords/>
  <dc:description/>
  <cp:lastModifiedBy>Titus</cp:lastModifiedBy>
  <cp:revision>16</cp:revision>
  <dcterms:created xsi:type="dcterms:W3CDTF">2020-02-12T21:38:00Z</dcterms:created>
  <dcterms:modified xsi:type="dcterms:W3CDTF">2020-02-12T21:52:00Z</dcterms:modified>
</cp:coreProperties>
</file>